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B95" w:rsidRDefault="00CC1A33" w:rsidP="001C069E">
      <w:pPr>
        <w:spacing w:after="0"/>
        <w:jc w:val="both"/>
      </w:pPr>
    </w:p>
    <w:p w:rsidR="00890D46" w:rsidRPr="00890D46" w:rsidRDefault="00890D46" w:rsidP="001C069E">
      <w:pPr>
        <w:spacing w:after="0"/>
        <w:jc w:val="both"/>
        <w:rPr>
          <w:lang w:val="en-GB"/>
        </w:rPr>
      </w:pPr>
      <w:r w:rsidRPr="00890D46">
        <w:rPr>
          <w:lang w:val="en-GB"/>
        </w:rPr>
        <w:t xml:space="preserve">2-3 March 2017 – Improving </w:t>
      </w:r>
      <w:proofErr w:type="spellStart"/>
      <w:r w:rsidRPr="00890D46">
        <w:rPr>
          <w:lang w:val="en-GB"/>
        </w:rPr>
        <w:t>Regionalk</w:t>
      </w:r>
      <w:proofErr w:type="spellEnd"/>
      <w:r w:rsidRPr="00890D46">
        <w:rPr>
          <w:lang w:val="en-GB"/>
        </w:rPr>
        <w:t xml:space="preserve"> Air Quality in China</w:t>
      </w:r>
    </w:p>
    <w:p w:rsidR="00890D46" w:rsidRDefault="00890D46" w:rsidP="001C069E">
      <w:pPr>
        <w:spacing w:after="0"/>
        <w:jc w:val="both"/>
        <w:rPr>
          <w:lang w:val="en-GB"/>
        </w:rPr>
      </w:pPr>
      <w:r>
        <w:rPr>
          <w:lang w:val="en-GB"/>
        </w:rPr>
        <w:t>(See file)</w:t>
      </w:r>
    </w:p>
    <w:p w:rsidR="00890D46" w:rsidRPr="00890D46" w:rsidRDefault="00890D46" w:rsidP="001C069E">
      <w:pPr>
        <w:spacing w:after="0"/>
        <w:jc w:val="both"/>
        <w:rPr>
          <w:lang w:val="en-GB"/>
        </w:rPr>
      </w:pPr>
    </w:p>
    <w:p w:rsidR="00C90B19" w:rsidRDefault="00C90B19" w:rsidP="001C069E">
      <w:pPr>
        <w:spacing w:after="0"/>
        <w:jc w:val="both"/>
        <w:rPr>
          <w:lang w:val="en-US"/>
        </w:rPr>
      </w:pPr>
      <w:r w:rsidRPr="00C90B19">
        <w:rPr>
          <w:lang w:val="en-GB"/>
        </w:rPr>
        <w:t xml:space="preserve">4-6 May 2017 - </w:t>
      </w:r>
      <w:proofErr w:type="spellStart"/>
      <w:r>
        <w:rPr>
          <w:lang w:val="en-GB"/>
        </w:rPr>
        <w:t>T</w:t>
      </w:r>
      <w:r w:rsidR="00890D46">
        <w:rPr>
          <w:lang w:val="en-GB"/>
        </w:rPr>
        <w:t>r</w:t>
      </w:r>
      <w:r w:rsidRPr="00C90B19">
        <w:rPr>
          <w:lang w:val="en-US"/>
        </w:rPr>
        <w:t>ade</w:t>
      </w:r>
      <w:proofErr w:type="spellEnd"/>
      <w:r w:rsidRPr="00C90B19">
        <w:rPr>
          <w:lang w:val="en-US"/>
        </w:rPr>
        <w:t xml:space="preserve"> fair for environmental technology solutions</w:t>
      </w:r>
      <w:r w:rsidR="00890D46">
        <w:rPr>
          <w:lang w:val="en-US"/>
        </w:rPr>
        <w:t>, Shanghai (China)</w:t>
      </w:r>
    </w:p>
    <w:p w:rsidR="00C90B19" w:rsidRPr="00C90B19" w:rsidRDefault="00C90B19" w:rsidP="001C069E">
      <w:pPr>
        <w:spacing w:after="0"/>
        <w:jc w:val="both"/>
        <w:rPr>
          <w:lang w:val="en-GB"/>
        </w:rPr>
      </w:pPr>
      <w:r>
        <w:rPr>
          <w:lang w:val="en-US"/>
        </w:rPr>
        <w:t xml:space="preserve">Participation to this exhibition has been promoted by </w:t>
      </w:r>
      <w:r w:rsidR="00890D46" w:rsidRPr="001C069E">
        <w:rPr>
          <w:lang w:val="en-GB"/>
        </w:rPr>
        <w:t>the Italian Ministry for the Environment, Land and Sea (IMELS)</w:t>
      </w:r>
      <w:r w:rsidR="00890D46">
        <w:rPr>
          <w:lang w:val="en-GB"/>
        </w:rPr>
        <w:t>. ENVINT presented technologies related to passive sampling. Analyst passive samplers and applications were displayed and discussed with Chines companies</w:t>
      </w:r>
    </w:p>
    <w:p w:rsidR="0001198F" w:rsidRPr="00C90B19" w:rsidRDefault="0001198F" w:rsidP="001C069E">
      <w:pPr>
        <w:spacing w:after="0"/>
        <w:jc w:val="both"/>
        <w:rPr>
          <w:lang w:val="en-GB"/>
        </w:rPr>
      </w:pPr>
    </w:p>
    <w:p w:rsidR="001C069E" w:rsidRPr="001C069E" w:rsidRDefault="001C069E" w:rsidP="001C069E">
      <w:pPr>
        <w:spacing w:after="0"/>
        <w:jc w:val="both"/>
        <w:rPr>
          <w:lang w:val="en-GB"/>
        </w:rPr>
      </w:pPr>
      <w:r w:rsidRPr="001C069E">
        <w:rPr>
          <w:lang w:val="en-GB"/>
        </w:rPr>
        <w:t xml:space="preserve">13-16 June, 2017 </w:t>
      </w:r>
      <w:r w:rsidR="00C90B19">
        <w:rPr>
          <w:lang w:val="en-GB"/>
        </w:rPr>
        <w:t xml:space="preserve">- </w:t>
      </w:r>
      <w:r w:rsidRPr="001C069E">
        <w:rPr>
          <w:lang w:val="en-GB"/>
        </w:rPr>
        <w:t>CIEP</w:t>
      </w:r>
      <w:r w:rsidR="005E2C67">
        <w:rPr>
          <w:lang w:val="en-GB"/>
        </w:rPr>
        <w:t>E</w:t>
      </w:r>
      <w:r w:rsidRPr="001C069E">
        <w:rPr>
          <w:lang w:val="en-GB"/>
        </w:rPr>
        <w:t>C 2017 Beijing (China)</w:t>
      </w:r>
    </w:p>
    <w:p w:rsidR="001C069E" w:rsidRDefault="001C069E" w:rsidP="001C069E">
      <w:pPr>
        <w:spacing w:after="0"/>
        <w:jc w:val="both"/>
        <w:rPr>
          <w:lang w:val="en-GB"/>
        </w:rPr>
      </w:pPr>
      <w:r w:rsidRPr="001C069E">
        <w:rPr>
          <w:lang w:val="en-GB"/>
        </w:rPr>
        <w:t xml:space="preserve">The exhibition </w:t>
      </w:r>
      <w:r>
        <w:rPr>
          <w:lang w:val="en-GB"/>
        </w:rPr>
        <w:t xml:space="preserve">has been organised to </w:t>
      </w:r>
      <w:r w:rsidRPr="001C069E">
        <w:rPr>
          <w:lang w:val="en-GB"/>
        </w:rPr>
        <w:t>promote innovative Italian technologies, equipment and services in the field of environmental protection, and help Italian enterprises to penetrate into the Chinese market</w:t>
      </w:r>
      <w:r>
        <w:rPr>
          <w:lang w:val="en-GB"/>
        </w:rPr>
        <w:t xml:space="preserve">. CIEPEC is in </w:t>
      </w:r>
      <w:r w:rsidRPr="001C069E">
        <w:rPr>
          <w:lang w:val="en-GB"/>
        </w:rPr>
        <w:t>the framework of the collaboration with the Chinese Ministry of Environmental Protection (MEP), and the Italian Ministry for the Environment, Land and Sea (IMELS)</w:t>
      </w:r>
      <w:r>
        <w:rPr>
          <w:lang w:val="en-GB"/>
        </w:rPr>
        <w:t>. ENVINT participated to the exhibition with Italian companies engaged into the PM2,5 project with the BJEMC (Beijing Environmental Monitoring Centre).</w:t>
      </w:r>
    </w:p>
    <w:p w:rsidR="00890D46" w:rsidRPr="001C069E" w:rsidRDefault="00890D46" w:rsidP="001C069E">
      <w:pPr>
        <w:spacing w:after="0"/>
        <w:jc w:val="both"/>
        <w:rPr>
          <w:lang w:val="en-GB"/>
        </w:rPr>
      </w:pPr>
    </w:p>
    <w:p w:rsidR="001C069E" w:rsidRPr="00890D46" w:rsidRDefault="00890D46" w:rsidP="001C069E">
      <w:pPr>
        <w:spacing w:after="0"/>
        <w:jc w:val="both"/>
        <w:rPr>
          <w:lang w:val="en-GB"/>
        </w:rPr>
      </w:pPr>
      <w:r w:rsidRPr="00890D46">
        <w:rPr>
          <w:lang w:val="en-GB"/>
        </w:rPr>
        <w:t>8 November 2017 – ECOMONDO 2017 Rimini (Italy)</w:t>
      </w:r>
    </w:p>
    <w:p w:rsidR="00890D46" w:rsidRDefault="00890D46" w:rsidP="001C069E">
      <w:pPr>
        <w:spacing w:after="0"/>
        <w:jc w:val="both"/>
        <w:rPr>
          <w:lang w:val="en-GB"/>
        </w:rPr>
      </w:pPr>
      <w:r w:rsidRPr="00890D46">
        <w:rPr>
          <w:lang w:val="en-GB"/>
        </w:rPr>
        <w:t xml:space="preserve">ENVINT participated to the workshop “Indoor air quality” organised within ECOMOINDOI 2017. </w:t>
      </w:r>
      <w:r>
        <w:rPr>
          <w:lang w:val="en-GB"/>
        </w:rPr>
        <w:t>The workshop was addressed to problems related to indoor air quality. In the poster session, ENVINT presented the automatic sampler specifically for the controlled exposure of ANALYST passive sampler PAS 06/15.</w:t>
      </w:r>
    </w:p>
    <w:p w:rsidR="00890D46" w:rsidRDefault="00890D46" w:rsidP="001C069E">
      <w:pPr>
        <w:spacing w:after="0"/>
        <w:jc w:val="both"/>
        <w:rPr>
          <w:lang w:val="en-GB"/>
        </w:rPr>
      </w:pPr>
      <w:r>
        <w:rPr>
          <w:lang w:val="en-GB"/>
        </w:rPr>
        <w:t>(See File)</w:t>
      </w:r>
    </w:p>
    <w:p w:rsidR="00F44D01" w:rsidRDefault="00F44D01" w:rsidP="001C069E">
      <w:pPr>
        <w:spacing w:after="0"/>
        <w:jc w:val="both"/>
        <w:rPr>
          <w:lang w:val="en-GB"/>
        </w:rPr>
      </w:pPr>
    </w:p>
    <w:p w:rsidR="00F44D01" w:rsidRPr="009A23AC" w:rsidRDefault="00F44D01" w:rsidP="001C069E">
      <w:pPr>
        <w:spacing w:after="0"/>
        <w:jc w:val="both"/>
        <w:rPr>
          <w:color w:val="244061" w:themeColor="accent1" w:themeShade="80"/>
          <w:lang w:val="en-GB"/>
        </w:rPr>
      </w:pPr>
      <w:r w:rsidRPr="009A23AC">
        <w:rPr>
          <w:color w:val="244061" w:themeColor="accent1" w:themeShade="80"/>
          <w:lang w:val="en-GB"/>
        </w:rPr>
        <w:t>25</w:t>
      </w:r>
      <w:r w:rsidR="009A23AC">
        <w:rPr>
          <w:color w:val="244061" w:themeColor="accent1" w:themeShade="80"/>
          <w:lang w:val="en-GB"/>
        </w:rPr>
        <w:t xml:space="preserve"> October 2017</w:t>
      </w:r>
      <w:r w:rsidRPr="009A23AC">
        <w:rPr>
          <w:color w:val="244061" w:themeColor="accent1" w:themeShade="80"/>
          <w:lang w:val="en-GB"/>
        </w:rPr>
        <w:t xml:space="preserve"> CE Certification for PAS 06/15</w:t>
      </w:r>
    </w:p>
    <w:p w:rsidR="00F44D01" w:rsidRPr="009A23AC" w:rsidRDefault="00F44D01" w:rsidP="001C069E">
      <w:pPr>
        <w:spacing w:after="0"/>
        <w:jc w:val="both"/>
        <w:rPr>
          <w:color w:val="244061" w:themeColor="accent1" w:themeShade="80"/>
          <w:lang w:val="en-GB"/>
        </w:rPr>
      </w:pPr>
      <w:r w:rsidRPr="009A23AC">
        <w:rPr>
          <w:color w:val="244061" w:themeColor="accent1" w:themeShade="80"/>
          <w:lang w:val="en-GB"/>
        </w:rPr>
        <w:t xml:space="preserve">OCE (European Certification Body) release the test report number 173L/2017 according to which ENVINT PAS 06/15 passed tests for Electromagnetic Compatibility compliance test of the emission and immunity. This certification, known as CE, is the first step toward the international market for this apparatus. PAS 06/15 is intended for the automatic controlled exposition of ANALYST passive samplers, thus is it able to </w:t>
      </w:r>
      <w:r w:rsidR="00846292" w:rsidRPr="009A23AC">
        <w:rPr>
          <w:color w:val="244061" w:themeColor="accent1" w:themeShade="80"/>
          <w:lang w:val="en-GB"/>
        </w:rPr>
        <w:t>fill gaps inherent passive sampling strategy.</w:t>
      </w:r>
    </w:p>
    <w:p w:rsidR="00846292" w:rsidRDefault="00846292" w:rsidP="001C069E">
      <w:pPr>
        <w:spacing w:after="0"/>
        <w:jc w:val="both"/>
        <w:rPr>
          <w:color w:val="244061" w:themeColor="accent1" w:themeShade="80"/>
          <w:lang w:val="en-GB"/>
        </w:rPr>
      </w:pPr>
    </w:p>
    <w:p w:rsidR="009A23AC" w:rsidRDefault="009A23AC" w:rsidP="001C069E">
      <w:pPr>
        <w:spacing w:after="0"/>
        <w:jc w:val="both"/>
        <w:rPr>
          <w:color w:val="244061" w:themeColor="accent1" w:themeShade="80"/>
          <w:lang w:val="en-GB"/>
        </w:rPr>
      </w:pPr>
      <w:r>
        <w:rPr>
          <w:color w:val="244061" w:themeColor="accent1" w:themeShade="80"/>
          <w:lang w:val="en-GB"/>
        </w:rPr>
        <w:t>4-6 October 2017</w:t>
      </w:r>
      <w:r w:rsidR="00CC1A33">
        <w:rPr>
          <w:color w:val="244061" w:themeColor="accent1" w:themeShade="80"/>
          <w:lang w:val="en-GB"/>
        </w:rPr>
        <w:t xml:space="preserve"> 19 International Symposium MESAEP</w:t>
      </w:r>
    </w:p>
    <w:p w:rsidR="009A23AC" w:rsidRDefault="009A23AC" w:rsidP="001C069E">
      <w:pPr>
        <w:spacing w:after="0"/>
        <w:jc w:val="both"/>
        <w:rPr>
          <w:color w:val="244061" w:themeColor="accent1" w:themeShade="80"/>
          <w:lang w:val="en-GB"/>
        </w:rPr>
      </w:pPr>
      <w:r>
        <w:rPr>
          <w:color w:val="244061" w:themeColor="accent1" w:themeShade="80"/>
          <w:lang w:val="en-GB"/>
        </w:rPr>
        <w:t>CNR hosted the 19</w:t>
      </w:r>
      <w:r w:rsidRPr="009A23AC">
        <w:rPr>
          <w:color w:val="244061" w:themeColor="accent1" w:themeShade="80"/>
          <w:vertAlign w:val="superscript"/>
          <w:lang w:val="en-GB"/>
        </w:rPr>
        <w:t>th</w:t>
      </w:r>
      <w:r>
        <w:rPr>
          <w:color w:val="244061" w:themeColor="accent1" w:themeShade="80"/>
          <w:lang w:val="en-GB"/>
        </w:rPr>
        <w:t xml:space="preserve"> International Symposium on “Environmental Pollution and its Impact on Life in the Mediterranean Region” organised by MESAEP (Mediterranean Scientific Association of Environmental Protection). The conference was addressed to several topics related to the environment in Mediterranean area, including indoor and outdoor pollution. ENVINT participated to the scientific program with an oral communication on “A new device for automatic sampling of passive samplers to monitor air pollution”</w:t>
      </w:r>
      <w:r w:rsidR="005C461C">
        <w:rPr>
          <w:color w:val="244061" w:themeColor="accent1" w:themeShade="80"/>
          <w:lang w:val="en-GB"/>
        </w:rPr>
        <w:t>. (See presentation in “papers”</w:t>
      </w:r>
    </w:p>
    <w:p w:rsidR="009A23AC" w:rsidRDefault="009A23AC" w:rsidP="001C069E">
      <w:pPr>
        <w:spacing w:after="0"/>
        <w:jc w:val="both"/>
        <w:rPr>
          <w:color w:val="244061" w:themeColor="accent1" w:themeShade="80"/>
          <w:lang w:val="en-GB"/>
        </w:rPr>
      </w:pPr>
    </w:p>
    <w:p w:rsidR="00CC1A33" w:rsidRPr="00CC1A33" w:rsidRDefault="00CC1A33" w:rsidP="001C069E">
      <w:pPr>
        <w:spacing w:after="0"/>
        <w:jc w:val="both"/>
        <w:rPr>
          <w:color w:val="FF0000"/>
          <w:lang w:val="en-GB"/>
        </w:rPr>
      </w:pPr>
      <w:r w:rsidRPr="00CC1A33">
        <w:rPr>
          <w:color w:val="FF0000"/>
          <w:lang w:val="en-GB"/>
        </w:rPr>
        <w:t>15 January 2018 – Monitoring diffuse emissions in refinerie</w:t>
      </w:r>
      <w:r>
        <w:rPr>
          <w:color w:val="FF0000"/>
          <w:lang w:val="en-GB"/>
        </w:rPr>
        <w:t>s</w:t>
      </w:r>
    </w:p>
    <w:p w:rsidR="00000000" w:rsidRPr="00CC1A33" w:rsidRDefault="00CC1A33" w:rsidP="00CC1A33">
      <w:pPr>
        <w:spacing w:after="0"/>
        <w:jc w:val="both"/>
        <w:rPr>
          <w:color w:val="FF0000"/>
          <w:lang w:val="en-GB"/>
        </w:rPr>
      </w:pPr>
      <w:r w:rsidRPr="00CC1A33">
        <w:rPr>
          <w:color w:val="FF0000"/>
          <w:lang w:val="en-GB"/>
        </w:rPr>
        <w:t xml:space="preserve">US Environmental Protection Agency issued a regulation according to which </w:t>
      </w:r>
      <w:r w:rsidRPr="00CC1A33">
        <w:rPr>
          <w:color w:val="FF0000"/>
          <w:lang w:val="sv-SE"/>
        </w:rPr>
        <w:t xml:space="preserve">by 2019 refineries will be required to measure diffuse Benzene emissions along the fenceline. </w:t>
      </w:r>
      <w:r w:rsidRPr="00CC1A33">
        <w:rPr>
          <w:color w:val="FF0000"/>
          <w:lang w:val="en-US"/>
        </w:rPr>
        <w:t xml:space="preserve">EPA requires industries to reduce emissions from flares, storage tanks, delayed coking units, and implement fence line monitoring of Benzene. Among other analytical methods, passive sampling is considered as the most suitable for this purpose. ANALYST passive samplers are very suitable for such an application and may be adapted to measure several other species in addition to Benzene. Details are available on </w:t>
      </w:r>
      <w:hyperlink r:id="rId6" w:history="1">
        <w:r w:rsidRPr="00CC1A33">
          <w:rPr>
            <w:rStyle w:val="Collegamentoipertestuale"/>
            <w:color w:val="FF0000"/>
            <w:lang w:val="en-US"/>
          </w:rPr>
          <w:t>http://www.regulations.gov/#!documentDetail;D=EPA-HQ-OAR-2010-0682-0700</w:t>
        </w:r>
      </w:hyperlink>
      <w:r w:rsidRPr="00CC1A33">
        <w:rPr>
          <w:color w:val="FF0000"/>
          <w:lang w:val="en-US"/>
        </w:rPr>
        <w:t xml:space="preserve"> copy of which is reported and can be downloaded in “documents”</w:t>
      </w:r>
    </w:p>
    <w:p w:rsidR="00000000" w:rsidRPr="00CC1A33" w:rsidRDefault="00CC1A33" w:rsidP="00CC1A33">
      <w:pPr>
        <w:spacing w:after="0"/>
        <w:jc w:val="both"/>
        <w:rPr>
          <w:color w:val="244061" w:themeColor="accent1" w:themeShade="80"/>
          <w:lang w:val="en-GB"/>
        </w:rPr>
      </w:pPr>
    </w:p>
    <w:p w:rsidR="00CC1A33" w:rsidRDefault="00CC1A33" w:rsidP="001C069E">
      <w:pPr>
        <w:spacing w:after="0"/>
        <w:jc w:val="both"/>
        <w:rPr>
          <w:color w:val="244061" w:themeColor="accent1" w:themeShade="80"/>
          <w:lang w:val="en-GB"/>
        </w:rPr>
      </w:pPr>
    </w:p>
    <w:p w:rsidR="00CC1A33" w:rsidRDefault="00CC1A33" w:rsidP="001C069E">
      <w:pPr>
        <w:spacing w:after="0"/>
        <w:jc w:val="both"/>
        <w:rPr>
          <w:color w:val="244061" w:themeColor="accent1" w:themeShade="80"/>
          <w:lang w:val="en-GB"/>
        </w:rPr>
      </w:pPr>
    </w:p>
    <w:p w:rsidR="006B45CA" w:rsidRDefault="006B45CA" w:rsidP="001C069E">
      <w:pPr>
        <w:spacing w:after="0"/>
        <w:jc w:val="both"/>
        <w:rPr>
          <w:color w:val="244061" w:themeColor="accent1" w:themeShade="80"/>
          <w:lang w:val="en-GB"/>
        </w:rPr>
      </w:pPr>
      <w:r>
        <w:rPr>
          <w:noProof/>
          <w:lang w:val="en-GB" w:eastAsia="en-GB"/>
        </w:rPr>
        <w:drawing>
          <wp:inline distT="0" distB="0" distL="0" distR="0" wp14:anchorId="3EC4FC04" wp14:editId="268F4B45">
            <wp:extent cx="6120130" cy="4590098"/>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20130" cy="4590098"/>
                    </a:xfrm>
                    <a:prstGeom prst="rect">
                      <a:avLst/>
                    </a:prstGeom>
                  </pic:spPr>
                </pic:pic>
              </a:graphicData>
            </a:graphic>
          </wp:inline>
        </w:drawing>
      </w:r>
    </w:p>
    <w:p w:rsidR="006B45CA" w:rsidRDefault="006B45CA" w:rsidP="001C069E">
      <w:pPr>
        <w:spacing w:after="0"/>
        <w:jc w:val="both"/>
        <w:rPr>
          <w:color w:val="244061" w:themeColor="accent1" w:themeShade="80"/>
          <w:lang w:val="en-GB"/>
        </w:rPr>
      </w:pPr>
    </w:p>
    <w:p w:rsidR="00DA5D25" w:rsidRDefault="00DA5D25" w:rsidP="001C069E">
      <w:pPr>
        <w:spacing w:after="0"/>
        <w:jc w:val="both"/>
        <w:rPr>
          <w:color w:val="244061" w:themeColor="accent1" w:themeShade="80"/>
          <w:lang w:val="en-GB"/>
        </w:rPr>
      </w:pPr>
      <w:r>
        <w:rPr>
          <w:color w:val="244061" w:themeColor="accent1" w:themeShade="80"/>
          <w:lang w:val="en-GB"/>
        </w:rPr>
        <w:t xml:space="preserve">Enrico Bompadre of FAI instrument and Ivo Allegrini of ENVINT explain to Mr. </w:t>
      </w:r>
      <w:proofErr w:type="spellStart"/>
      <w:r>
        <w:rPr>
          <w:color w:val="244061" w:themeColor="accent1" w:themeShade="80"/>
          <w:lang w:val="en-GB"/>
        </w:rPr>
        <w:t>Galletti</w:t>
      </w:r>
      <w:proofErr w:type="spellEnd"/>
      <w:r>
        <w:rPr>
          <w:color w:val="244061" w:themeColor="accent1" w:themeShade="80"/>
          <w:lang w:val="en-GB"/>
        </w:rPr>
        <w:t xml:space="preserve">, Minister for the protection of </w:t>
      </w:r>
      <w:r w:rsidR="00CC1A33">
        <w:rPr>
          <w:color w:val="244061" w:themeColor="accent1" w:themeShade="80"/>
          <w:lang w:val="en-GB"/>
        </w:rPr>
        <w:t>Environment</w:t>
      </w:r>
      <w:bookmarkStart w:id="0" w:name="_GoBack"/>
      <w:bookmarkEnd w:id="0"/>
      <w:r>
        <w:rPr>
          <w:color w:val="244061" w:themeColor="accent1" w:themeShade="80"/>
          <w:lang w:val="en-GB"/>
        </w:rPr>
        <w:t xml:space="preserve">, Land and Sea, technical achievements shown at the CIEPEC 2018 exhibition. </w:t>
      </w:r>
    </w:p>
    <w:p w:rsidR="00DA5D25" w:rsidRPr="009A23AC" w:rsidRDefault="00DA5D25" w:rsidP="001C069E">
      <w:pPr>
        <w:spacing w:after="0"/>
        <w:jc w:val="both"/>
        <w:rPr>
          <w:color w:val="244061" w:themeColor="accent1" w:themeShade="80"/>
          <w:lang w:val="en-GB"/>
        </w:rPr>
      </w:pPr>
    </w:p>
    <w:sectPr w:rsidR="00DA5D25" w:rsidRPr="009A23A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DA4945"/>
    <w:multiLevelType w:val="hybridMultilevel"/>
    <w:tmpl w:val="1B667306"/>
    <w:lvl w:ilvl="0" w:tplc="342E3436">
      <w:start w:val="1"/>
      <w:numFmt w:val="bullet"/>
      <w:lvlText w:val=""/>
      <w:lvlJc w:val="left"/>
      <w:pPr>
        <w:tabs>
          <w:tab w:val="num" w:pos="720"/>
        </w:tabs>
        <w:ind w:left="720" w:hanging="360"/>
      </w:pPr>
      <w:rPr>
        <w:rFonts w:ascii="Wingdings" w:hAnsi="Wingdings" w:hint="default"/>
      </w:rPr>
    </w:lvl>
    <w:lvl w:ilvl="1" w:tplc="69BA7808" w:tentative="1">
      <w:start w:val="1"/>
      <w:numFmt w:val="bullet"/>
      <w:lvlText w:val=""/>
      <w:lvlJc w:val="left"/>
      <w:pPr>
        <w:tabs>
          <w:tab w:val="num" w:pos="1440"/>
        </w:tabs>
        <w:ind w:left="1440" w:hanging="360"/>
      </w:pPr>
      <w:rPr>
        <w:rFonts w:ascii="Wingdings" w:hAnsi="Wingdings" w:hint="default"/>
      </w:rPr>
    </w:lvl>
    <w:lvl w:ilvl="2" w:tplc="666EF8C0" w:tentative="1">
      <w:start w:val="1"/>
      <w:numFmt w:val="bullet"/>
      <w:lvlText w:val=""/>
      <w:lvlJc w:val="left"/>
      <w:pPr>
        <w:tabs>
          <w:tab w:val="num" w:pos="2160"/>
        </w:tabs>
        <w:ind w:left="2160" w:hanging="360"/>
      </w:pPr>
      <w:rPr>
        <w:rFonts w:ascii="Wingdings" w:hAnsi="Wingdings" w:hint="default"/>
      </w:rPr>
    </w:lvl>
    <w:lvl w:ilvl="3" w:tplc="AAB21990" w:tentative="1">
      <w:start w:val="1"/>
      <w:numFmt w:val="bullet"/>
      <w:lvlText w:val=""/>
      <w:lvlJc w:val="left"/>
      <w:pPr>
        <w:tabs>
          <w:tab w:val="num" w:pos="2880"/>
        </w:tabs>
        <w:ind w:left="2880" w:hanging="360"/>
      </w:pPr>
      <w:rPr>
        <w:rFonts w:ascii="Wingdings" w:hAnsi="Wingdings" w:hint="default"/>
      </w:rPr>
    </w:lvl>
    <w:lvl w:ilvl="4" w:tplc="1682D52E" w:tentative="1">
      <w:start w:val="1"/>
      <w:numFmt w:val="bullet"/>
      <w:lvlText w:val=""/>
      <w:lvlJc w:val="left"/>
      <w:pPr>
        <w:tabs>
          <w:tab w:val="num" w:pos="3600"/>
        </w:tabs>
        <w:ind w:left="3600" w:hanging="360"/>
      </w:pPr>
      <w:rPr>
        <w:rFonts w:ascii="Wingdings" w:hAnsi="Wingdings" w:hint="default"/>
      </w:rPr>
    </w:lvl>
    <w:lvl w:ilvl="5" w:tplc="E88A89CC" w:tentative="1">
      <w:start w:val="1"/>
      <w:numFmt w:val="bullet"/>
      <w:lvlText w:val=""/>
      <w:lvlJc w:val="left"/>
      <w:pPr>
        <w:tabs>
          <w:tab w:val="num" w:pos="4320"/>
        </w:tabs>
        <w:ind w:left="4320" w:hanging="360"/>
      </w:pPr>
      <w:rPr>
        <w:rFonts w:ascii="Wingdings" w:hAnsi="Wingdings" w:hint="default"/>
      </w:rPr>
    </w:lvl>
    <w:lvl w:ilvl="6" w:tplc="D6900A4E" w:tentative="1">
      <w:start w:val="1"/>
      <w:numFmt w:val="bullet"/>
      <w:lvlText w:val=""/>
      <w:lvlJc w:val="left"/>
      <w:pPr>
        <w:tabs>
          <w:tab w:val="num" w:pos="5040"/>
        </w:tabs>
        <w:ind w:left="5040" w:hanging="360"/>
      </w:pPr>
      <w:rPr>
        <w:rFonts w:ascii="Wingdings" w:hAnsi="Wingdings" w:hint="default"/>
      </w:rPr>
    </w:lvl>
    <w:lvl w:ilvl="7" w:tplc="8DDE2454" w:tentative="1">
      <w:start w:val="1"/>
      <w:numFmt w:val="bullet"/>
      <w:lvlText w:val=""/>
      <w:lvlJc w:val="left"/>
      <w:pPr>
        <w:tabs>
          <w:tab w:val="num" w:pos="5760"/>
        </w:tabs>
        <w:ind w:left="5760" w:hanging="360"/>
      </w:pPr>
      <w:rPr>
        <w:rFonts w:ascii="Wingdings" w:hAnsi="Wingdings" w:hint="default"/>
      </w:rPr>
    </w:lvl>
    <w:lvl w:ilvl="8" w:tplc="2E606D5C" w:tentative="1">
      <w:start w:val="1"/>
      <w:numFmt w:val="bullet"/>
      <w:lvlText w:val=""/>
      <w:lvlJc w:val="left"/>
      <w:pPr>
        <w:tabs>
          <w:tab w:val="num" w:pos="6480"/>
        </w:tabs>
        <w:ind w:left="6480" w:hanging="360"/>
      </w:pPr>
      <w:rPr>
        <w:rFonts w:ascii="Wingdings" w:hAnsi="Wingdings" w:hint="default"/>
      </w:rPr>
    </w:lvl>
  </w:abstractNum>
  <w:abstractNum w:abstractNumId="1">
    <w:nsid w:val="7AE50804"/>
    <w:multiLevelType w:val="hybridMultilevel"/>
    <w:tmpl w:val="69D0BF9C"/>
    <w:lvl w:ilvl="0" w:tplc="6FD6FEBA">
      <w:start w:val="1"/>
      <w:numFmt w:val="bullet"/>
      <w:lvlText w:val=""/>
      <w:lvlJc w:val="left"/>
      <w:pPr>
        <w:tabs>
          <w:tab w:val="num" w:pos="720"/>
        </w:tabs>
        <w:ind w:left="720" w:hanging="360"/>
      </w:pPr>
      <w:rPr>
        <w:rFonts w:ascii="Wingdings" w:hAnsi="Wingdings" w:hint="default"/>
      </w:rPr>
    </w:lvl>
    <w:lvl w:ilvl="1" w:tplc="C520F3CC" w:tentative="1">
      <w:start w:val="1"/>
      <w:numFmt w:val="bullet"/>
      <w:lvlText w:val=""/>
      <w:lvlJc w:val="left"/>
      <w:pPr>
        <w:tabs>
          <w:tab w:val="num" w:pos="1440"/>
        </w:tabs>
        <w:ind w:left="1440" w:hanging="360"/>
      </w:pPr>
      <w:rPr>
        <w:rFonts w:ascii="Wingdings" w:hAnsi="Wingdings" w:hint="default"/>
      </w:rPr>
    </w:lvl>
    <w:lvl w:ilvl="2" w:tplc="A464277C" w:tentative="1">
      <w:start w:val="1"/>
      <w:numFmt w:val="bullet"/>
      <w:lvlText w:val=""/>
      <w:lvlJc w:val="left"/>
      <w:pPr>
        <w:tabs>
          <w:tab w:val="num" w:pos="2160"/>
        </w:tabs>
        <w:ind w:left="2160" w:hanging="360"/>
      </w:pPr>
      <w:rPr>
        <w:rFonts w:ascii="Wingdings" w:hAnsi="Wingdings" w:hint="default"/>
      </w:rPr>
    </w:lvl>
    <w:lvl w:ilvl="3" w:tplc="29DAF8EA" w:tentative="1">
      <w:start w:val="1"/>
      <w:numFmt w:val="bullet"/>
      <w:lvlText w:val=""/>
      <w:lvlJc w:val="left"/>
      <w:pPr>
        <w:tabs>
          <w:tab w:val="num" w:pos="2880"/>
        </w:tabs>
        <w:ind w:left="2880" w:hanging="360"/>
      </w:pPr>
      <w:rPr>
        <w:rFonts w:ascii="Wingdings" w:hAnsi="Wingdings" w:hint="default"/>
      </w:rPr>
    </w:lvl>
    <w:lvl w:ilvl="4" w:tplc="E274F9EE" w:tentative="1">
      <w:start w:val="1"/>
      <w:numFmt w:val="bullet"/>
      <w:lvlText w:val=""/>
      <w:lvlJc w:val="left"/>
      <w:pPr>
        <w:tabs>
          <w:tab w:val="num" w:pos="3600"/>
        </w:tabs>
        <w:ind w:left="3600" w:hanging="360"/>
      </w:pPr>
      <w:rPr>
        <w:rFonts w:ascii="Wingdings" w:hAnsi="Wingdings" w:hint="default"/>
      </w:rPr>
    </w:lvl>
    <w:lvl w:ilvl="5" w:tplc="B0FEAF12" w:tentative="1">
      <w:start w:val="1"/>
      <w:numFmt w:val="bullet"/>
      <w:lvlText w:val=""/>
      <w:lvlJc w:val="left"/>
      <w:pPr>
        <w:tabs>
          <w:tab w:val="num" w:pos="4320"/>
        </w:tabs>
        <w:ind w:left="4320" w:hanging="360"/>
      </w:pPr>
      <w:rPr>
        <w:rFonts w:ascii="Wingdings" w:hAnsi="Wingdings" w:hint="default"/>
      </w:rPr>
    </w:lvl>
    <w:lvl w:ilvl="6" w:tplc="BAEA28BA" w:tentative="1">
      <w:start w:val="1"/>
      <w:numFmt w:val="bullet"/>
      <w:lvlText w:val=""/>
      <w:lvlJc w:val="left"/>
      <w:pPr>
        <w:tabs>
          <w:tab w:val="num" w:pos="5040"/>
        </w:tabs>
        <w:ind w:left="5040" w:hanging="360"/>
      </w:pPr>
      <w:rPr>
        <w:rFonts w:ascii="Wingdings" w:hAnsi="Wingdings" w:hint="default"/>
      </w:rPr>
    </w:lvl>
    <w:lvl w:ilvl="7" w:tplc="B958DDF6" w:tentative="1">
      <w:start w:val="1"/>
      <w:numFmt w:val="bullet"/>
      <w:lvlText w:val=""/>
      <w:lvlJc w:val="left"/>
      <w:pPr>
        <w:tabs>
          <w:tab w:val="num" w:pos="5760"/>
        </w:tabs>
        <w:ind w:left="5760" w:hanging="360"/>
      </w:pPr>
      <w:rPr>
        <w:rFonts w:ascii="Wingdings" w:hAnsi="Wingdings" w:hint="default"/>
      </w:rPr>
    </w:lvl>
    <w:lvl w:ilvl="8" w:tplc="E34C9F3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69E"/>
    <w:rsid w:val="000115C8"/>
    <w:rsid w:val="0001198F"/>
    <w:rsid w:val="000717A1"/>
    <w:rsid w:val="001C069E"/>
    <w:rsid w:val="005C461C"/>
    <w:rsid w:val="005E2C67"/>
    <w:rsid w:val="00664969"/>
    <w:rsid w:val="006B45CA"/>
    <w:rsid w:val="00846292"/>
    <w:rsid w:val="00890D46"/>
    <w:rsid w:val="009A23AC"/>
    <w:rsid w:val="00C90B19"/>
    <w:rsid w:val="00CC1A33"/>
    <w:rsid w:val="00DA5D25"/>
    <w:rsid w:val="00F44D01"/>
    <w:rsid w:val="00FF36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C1A33"/>
    <w:pPr>
      <w:spacing w:after="0" w:line="240" w:lineRule="auto"/>
      <w:ind w:left="720"/>
      <w:contextualSpacing/>
    </w:pPr>
    <w:rPr>
      <w:rFonts w:ascii="Times New Roman" w:eastAsia="Times New Roman" w:hAnsi="Times New Roman" w:cs="Times New Roman"/>
      <w:sz w:val="24"/>
      <w:szCs w:val="24"/>
      <w:lang w:val="en-GB" w:eastAsia="en-GB"/>
    </w:rPr>
  </w:style>
  <w:style w:type="character" w:styleId="Collegamentoipertestuale">
    <w:name w:val="Hyperlink"/>
    <w:basedOn w:val="Carpredefinitoparagrafo"/>
    <w:uiPriority w:val="99"/>
    <w:unhideWhenUsed/>
    <w:rsid w:val="00CC1A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C1A33"/>
    <w:pPr>
      <w:spacing w:after="0" w:line="240" w:lineRule="auto"/>
      <w:ind w:left="720"/>
      <w:contextualSpacing/>
    </w:pPr>
    <w:rPr>
      <w:rFonts w:ascii="Times New Roman" w:eastAsia="Times New Roman" w:hAnsi="Times New Roman" w:cs="Times New Roman"/>
      <w:sz w:val="24"/>
      <w:szCs w:val="24"/>
      <w:lang w:val="en-GB" w:eastAsia="en-GB"/>
    </w:rPr>
  </w:style>
  <w:style w:type="character" w:styleId="Collegamentoipertestuale">
    <w:name w:val="Hyperlink"/>
    <w:basedOn w:val="Carpredefinitoparagrafo"/>
    <w:uiPriority w:val="99"/>
    <w:unhideWhenUsed/>
    <w:rsid w:val="00CC1A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952870">
      <w:bodyDiv w:val="1"/>
      <w:marLeft w:val="0"/>
      <w:marRight w:val="0"/>
      <w:marTop w:val="0"/>
      <w:marBottom w:val="0"/>
      <w:divBdr>
        <w:top w:val="none" w:sz="0" w:space="0" w:color="auto"/>
        <w:left w:val="none" w:sz="0" w:space="0" w:color="auto"/>
        <w:bottom w:val="none" w:sz="0" w:space="0" w:color="auto"/>
        <w:right w:val="none" w:sz="0" w:space="0" w:color="auto"/>
      </w:divBdr>
      <w:divsChild>
        <w:div w:id="1231236370">
          <w:marLeft w:val="547"/>
          <w:marRight w:val="0"/>
          <w:marTop w:val="130"/>
          <w:marBottom w:val="160"/>
          <w:divBdr>
            <w:top w:val="none" w:sz="0" w:space="0" w:color="auto"/>
            <w:left w:val="none" w:sz="0" w:space="0" w:color="auto"/>
            <w:bottom w:val="none" w:sz="0" w:space="0" w:color="auto"/>
            <w:right w:val="none" w:sz="0" w:space="0" w:color="auto"/>
          </w:divBdr>
        </w:div>
      </w:divsChild>
    </w:div>
    <w:div w:id="1895388987">
      <w:bodyDiv w:val="1"/>
      <w:marLeft w:val="0"/>
      <w:marRight w:val="0"/>
      <w:marTop w:val="0"/>
      <w:marBottom w:val="0"/>
      <w:divBdr>
        <w:top w:val="none" w:sz="0" w:space="0" w:color="auto"/>
        <w:left w:val="none" w:sz="0" w:space="0" w:color="auto"/>
        <w:bottom w:val="none" w:sz="0" w:space="0" w:color="auto"/>
        <w:right w:val="none" w:sz="0" w:space="0" w:color="auto"/>
      </w:divBdr>
      <w:divsChild>
        <w:div w:id="424573970">
          <w:marLeft w:val="547"/>
          <w:marRight w:val="0"/>
          <w:marTop w:val="13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egulations.gov/"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993</TotalTime>
  <Pages>2</Pages>
  <Words>523</Words>
  <Characters>2983</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Allegrini</dc:creator>
  <cp:lastModifiedBy>Allegrini</cp:lastModifiedBy>
  <cp:revision>6</cp:revision>
  <dcterms:created xsi:type="dcterms:W3CDTF">2018-01-30T14:55:00Z</dcterms:created>
  <dcterms:modified xsi:type="dcterms:W3CDTF">2018-02-04T09:05:00Z</dcterms:modified>
</cp:coreProperties>
</file>